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9D" w:rsidRDefault="0045579D">
      <w:pPr>
        <w:pStyle w:val="Title"/>
        <w:rPr>
          <w:rFonts w:ascii="Arial" w:hAnsi="Arial"/>
        </w:rPr>
      </w:pPr>
      <w:r>
        <w:rPr>
          <w:rFonts w:ascii="Arial" w:hAnsi="Arial"/>
        </w:rPr>
        <w:t>STRESS, VITAMIN C, AND COLDS</w:t>
      </w:r>
    </w:p>
    <w:p w:rsidR="004E4C8E" w:rsidRPr="004E4C8E" w:rsidRDefault="004E4C8E">
      <w:pPr>
        <w:pStyle w:val="Title"/>
        <w:rPr>
          <w:rFonts w:ascii="Arial" w:hAnsi="Arial"/>
          <w:sz w:val="16"/>
          <w:szCs w:val="16"/>
        </w:rPr>
      </w:pPr>
      <w:r>
        <w:rPr>
          <w:rFonts w:ascii="Arial" w:hAnsi="Arial"/>
          <w:sz w:val="16"/>
          <w:szCs w:val="16"/>
        </w:rPr>
        <w:t>By Dr. Greg Tefft</w:t>
      </w:r>
      <w:r w:rsidR="00C0610A">
        <w:rPr>
          <w:rFonts w:ascii="Arial" w:hAnsi="Arial"/>
          <w:sz w:val="16"/>
          <w:szCs w:val="16"/>
        </w:rPr>
        <w:t xml:space="preserve"> C.N.D., D.C.</w:t>
      </w:r>
    </w:p>
    <w:p w:rsidR="0045579D" w:rsidRDefault="0045579D">
      <w:pPr>
        <w:jc w:val="both"/>
      </w:pPr>
    </w:p>
    <w:p w:rsidR="0045579D" w:rsidRDefault="0045579D">
      <w:pPr>
        <w:jc w:val="both"/>
      </w:pPr>
      <w:r>
        <w:t xml:space="preserve">Here are the some answers to the many questions I’ve received lately about stages of stress, colds, and their relationship to Vitamin C.  Being the cold and flu season in combination with holiday stress Vitamin C exhaustion is a very common place. </w:t>
      </w:r>
    </w:p>
    <w:p w:rsidR="0045579D" w:rsidRDefault="0045579D">
      <w:pPr>
        <w:pStyle w:val="BodyTextIndent"/>
        <w:ind w:left="270" w:hanging="270"/>
        <w:jc w:val="both"/>
      </w:pPr>
    </w:p>
    <w:p w:rsidR="0045579D" w:rsidRDefault="0045579D">
      <w:pPr>
        <w:pStyle w:val="BodyTextIndent"/>
        <w:ind w:left="270" w:hanging="270"/>
        <w:jc w:val="both"/>
        <w:rPr>
          <w:rFonts w:ascii="Arial" w:hAnsi="Arial"/>
          <w:b/>
        </w:rPr>
      </w:pPr>
      <w:r>
        <w:rPr>
          <w:rFonts w:ascii="Arial" w:hAnsi="Arial"/>
          <w:b/>
        </w:rPr>
        <w:t>STAGES OF STRESS:</w:t>
      </w:r>
    </w:p>
    <w:p w:rsidR="0045579D" w:rsidRDefault="0045579D">
      <w:pPr>
        <w:pStyle w:val="BodyTextIndent"/>
        <w:ind w:left="0" w:firstLine="270"/>
        <w:jc w:val="both"/>
      </w:pPr>
      <w:r>
        <w:t xml:space="preserve">There are 3 stages of stress, 2 general types of stress with 5 stress “instigators” as         follows; 3 STAGES- Alarm, Resistance, Recovery, 2 TYPES- Distress (negative or any stress that increases demands on the body which inevitably hurts the body), </w:t>
      </w:r>
      <w:proofErr w:type="spellStart"/>
      <w:r>
        <w:t>Eustress</w:t>
      </w:r>
      <w:proofErr w:type="spellEnd"/>
      <w:r>
        <w:t xml:space="preserve"> (positive or any stress which makes you feel good, like exercise for instance, but which also places more demands on body functions nonetheless), 5 INSTIGATORS - All disease and sickness, nutrient deficiencies or excesses, accelerated growth and development (pregnancy – childhood growth spurts etc.), physical trauma, emotional trauma, and toxic accumulation).</w:t>
      </w:r>
    </w:p>
    <w:p w:rsidR="0045579D" w:rsidRDefault="0045579D">
      <w:pPr>
        <w:jc w:val="both"/>
      </w:pPr>
    </w:p>
    <w:p w:rsidR="0045579D" w:rsidRDefault="0045579D">
      <w:pPr>
        <w:ind w:firstLine="270"/>
        <w:jc w:val="both"/>
      </w:pPr>
      <w:r>
        <w:t>Each type, stage, and instigator increases the body’s need for vitamin C and therefore taking more vitamin C can provide an added protection benefit to minimize damage from stress including boosting the immune system to defend against colds.</w:t>
      </w:r>
    </w:p>
    <w:p w:rsidR="0045579D" w:rsidRDefault="0045579D">
      <w:pPr>
        <w:ind w:left="270" w:hanging="270"/>
        <w:jc w:val="both"/>
      </w:pPr>
    </w:p>
    <w:p w:rsidR="0045579D" w:rsidRDefault="0045579D">
      <w:pPr>
        <w:ind w:left="270" w:hanging="270"/>
        <w:jc w:val="both"/>
        <w:rPr>
          <w:rFonts w:ascii="Arial" w:hAnsi="Arial"/>
          <w:b/>
        </w:rPr>
      </w:pPr>
      <w:r>
        <w:rPr>
          <w:rFonts w:ascii="Arial" w:hAnsi="Arial"/>
          <w:b/>
        </w:rPr>
        <w:t>VITAMIN C INTAKE RECOMMENDATIONS:</w:t>
      </w:r>
    </w:p>
    <w:p w:rsidR="0045579D" w:rsidRDefault="0045579D">
      <w:pPr>
        <w:ind w:firstLine="270"/>
        <w:jc w:val="both"/>
      </w:pPr>
      <w:r>
        <w:t xml:space="preserve">In actuality, each person is unique and therefore requires different vitamin C intake than the next for perfect results.  (Getting this exact amount in and all nutrient amounts to perfect level is the topic </w:t>
      </w:r>
      <w:r>
        <w:rPr>
          <w:i/>
        </w:rPr>
        <w:t>of For Your Body On</w:t>
      </w:r>
      <w:r w:rsidR="00C0610A">
        <w:rPr>
          <w:i/>
        </w:rPr>
        <w:t xml:space="preserve">ly </w:t>
      </w:r>
      <w:r w:rsidR="0048742D">
        <w:rPr>
          <w:i/>
        </w:rPr>
        <w:t>and Your Personal Life</w:t>
      </w:r>
      <w:r>
        <w:t>.)   The clinically demonstrated range of need for this most important water soluble biological anti-oxidant, anti-</w:t>
      </w:r>
      <w:proofErr w:type="spellStart"/>
      <w:r>
        <w:t>antherogenic</w:t>
      </w:r>
      <w:proofErr w:type="spellEnd"/>
      <w:r>
        <w:t xml:space="preserve">, anti-carcinogenic, anti-hypertensive, anti-viral, anti-histaminic, </w:t>
      </w:r>
      <w:proofErr w:type="spellStart"/>
      <w:r>
        <w:t>immunomodulatory</w:t>
      </w:r>
      <w:proofErr w:type="spellEnd"/>
      <w:r>
        <w:t xml:space="preserve">, </w:t>
      </w:r>
      <w:proofErr w:type="spellStart"/>
      <w:r>
        <w:t>opthalmoprotective</w:t>
      </w:r>
      <w:proofErr w:type="spellEnd"/>
      <w:r>
        <w:t xml:space="preserve"> and airway-protector is 100 mgs. to 10,000 mgs. – the actual level one needs is highly dependent on their individuality, age, drug intake, exercise levels, toxic accumulation, nutrient deficiencies and excesses, and of course, stress levels. By the way, an impending cold (or any infectious agent is a large stress to the body.)   As a clinical nutritionist for over </w:t>
      </w:r>
      <w:r w:rsidR="00C91F9C">
        <w:t>32</w:t>
      </w:r>
      <w:r>
        <w:t xml:space="preserve"> years, I would not recommend children or adults to ever drop below 110 mgs. per day as supplement to a vitamin C rich diet because the food content of vitamin C is so variable nowadays.</w:t>
      </w:r>
    </w:p>
    <w:p w:rsidR="0045579D" w:rsidRDefault="0045579D">
      <w:pPr>
        <w:jc w:val="both"/>
      </w:pPr>
    </w:p>
    <w:p w:rsidR="0045579D" w:rsidRDefault="0045579D">
      <w:pPr>
        <w:jc w:val="both"/>
        <w:rPr>
          <w:rFonts w:ascii="Arial" w:hAnsi="Arial"/>
          <w:b/>
        </w:rPr>
      </w:pPr>
      <w:r>
        <w:rPr>
          <w:rFonts w:ascii="Arial" w:hAnsi="Arial"/>
          <w:b/>
        </w:rPr>
        <w:t>SOURCES OF VITAMIN C:</w:t>
      </w:r>
    </w:p>
    <w:p w:rsidR="0045579D" w:rsidRDefault="0045579D">
      <w:pPr>
        <w:pStyle w:val="BodyText"/>
        <w:ind w:firstLine="360"/>
      </w:pPr>
      <w:r>
        <w:t xml:space="preserve">The vitamin C content of vegetables and fruits is generally much lower than what used to be years ago thanks to mass production farming, mineral depleted soils, genetically engineered seed stock, high toxin levels, improper processing storage, cooking, etc., etc.  Nutrient losses in the food chain are highly documented in Senate documents #264 and #268 and from our testing lab research.  So beware! </w:t>
      </w:r>
    </w:p>
    <w:p w:rsidR="0045579D" w:rsidRDefault="0045579D">
      <w:pPr>
        <w:jc w:val="both"/>
      </w:pPr>
    </w:p>
    <w:p w:rsidR="0045579D" w:rsidRDefault="0045579D">
      <w:pPr>
        <w:pStyle w:val="BodyTextIndent2"/>
        <w:jc w:val="both"/>
      </w:pPr>
    </w:p>
    <w:p w:rsidR="0045579D" w:rsidRDefault="0045579D">
      <w:pPr>
        <w:pStyle w:val="BodyTextIndent2"/>
        <w:jc w:val="both"/>
      </w:pPr>
    </w:p>
    <w:p w:rsidR="0045579D" w:rsidRDefault="0045579D">
      <w:pPr>
        <w:pStyle w:val="BodyTextIndent2"/>
        <w:jc w:val="both"/>
      </w:pPr>
    </w:p>
    <w:p w:rsidR="0045579D" w:rsidRDefault="0045579D">
      <w:pPr>
        <w:pStyle w:val="BodyTextIndent2"/>
        <w:jc w:val="both"/>
      </w:pPr>
    </w:p>
    <w:p w:rsidR="0045579D" w:rsidRDefault="0045579D">
      <w:pPr>
        <w:pStyle w:val="BodyTextIndent2"/>
        <w:jc w:val="both"/>
      </w:pPr>
    </w:p>
    <w:p w:rsidR="0045579D" w:rsidRDefault="0045579D">
      <w:pPr>
        <w:pStyle w:val="BodyTextIndent2"/>
        <w:jc w:val="both"/>
      </w:pPr>
      <w:r>
        <w:t>Contrary to popular belief, oranges are NOT the best source of vitamin C.  There are 3 categories of foods categorized as Excellent, Good, and Fair based upon their vitamin C content.</w:t>
      </w:r>
      <w:r w:rsidR="0048742D">
        <w:t xml:space="preserve"> (Check these listings against</w:t>
      </w:r>
      <w:r w:rsidR="004E4C8E">
        <w:t xml:space="preserve"> your own</w:t>
      </w:r>
      <w:r w:rsidR="0048742D">
        <w:t xml:space="preserve"> test results</w:t>
      </w:r>
      <w:r w:rsidR="004E4C8E">
        <w:t xml:space="preserve"> before indulging</w:t>
      </w:r>
      <w:r w:rsidR="0048742D">
        <w:t>)</w:t>
      </w:r>
      <w:r w:rsidR="004E4C8E">
        <w:t>:</w:t>
      </w:r>
    </w:p>
    <w:p w:rsidR="0045579D" w:rsidRDefault="0045579D">
      <w:pPr>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45579D">
        <w:trPr>
          <w:cantSplit/>
        </w:trPr>
        <w:tc>
          <w:tcPr>
            <w:tcW w:w="8856" w:type="dxa"/>
            <w:gridSpan w:val="3"/>
          </w:tcPr>
          <w:p w:rsidR="0045579D" w:rsidRDefault="0045579D">
            <w:pPr>
              <w:rPr>
                <w:b/>
              </w:rPr>
            </w:pPr>
            <w:r>
              <w:rPr>
                <w:b/>
              </w:rPr>
              <w:t xml:space="preserve">       EXCELLENT                                GOOD                                        FAIR</w:t>
            </w:r>
          </w:p>
          <w:p w:rsidR="0045579D" w:rsidRDefault="0045579D">
            <w:pPr>
              <w:pStyle w:val="BodyText2"/>
            </w:pPr>
            <w:r>
              <w:t xml:space="preserve">(00 mgs. or more C per 100 </w:t>
            </w:r>
            <w:proofErr w:type="spellStart"/>
            <w:r>
              <w:t>gms</w:t>
            </w:r>
            <w:proofErr w:type="spellEnd"/>
            <w:r>
              <w:t xml:space="preserve"> food)                  (50 – 99 mgs. C per 100 </w:t>
            </w:r>
            <w:proofErr w:type="spellStart"/>
            <w:r>
              <w:t>gms</w:t>
            </w:r>
            <w:proofErr w:type="spellEnd"/>
            <w:r>
              <w:t xml:space="preserve"> food).             (30 – 49 mgs. C per      100 </w:t>
            </w:r>
            <w:proofErr w:type="spellStart"/>
            <w:r>
              <w:t>gms</w:t>
            </w:r>
            <w:proofErr w:type="spellEnd"/>
            <w:r>
              <w:t xml:space="preserve"> food)  </w:t>
            </w:r>
          </w:p>
          <w:p w:rsidR="0045579D" w:rsidRDefault="0045579D">
            <w:pPr>
              <w:rPr>
                <w:b/>
              </w:rPr>
            </w:pPr>
          </w:p>
        </w:tc>
      </w:tr>
      <w:tr w:rsidR="0045579D">
        <w:tc>
          <w:tcPr>
            <w:tcW w:w="2952" w:type="dxa"/>
          </w:tcPr>
          <w:p w:rsidR="0045579D" w:rsidRDefault="0045579D">
            <w:r>
              <w:t>Broccoli</w:t>
            </w:r>
          </w:p>
        </w:tc>
        <w:tc>
          <w:tcPr>
            <w:tcW w:w="2952" w:type="dxa"/>
          </w:tcPr>
          <w:p w:rsidR="0045579D" w:rsidRDefault="0045579D">
            <w:r>
              <w:t>Cabbage</w:t>
            </w:r>
          </w:p>
        </w:tc>
        <w:tc>
          <w:tcPr>
            <w:tcW w:w="2952" w:type="dxa"/>
          </w:tcPr>
          <w:p w:rsidR="0045579D" w:rsidRDefault="0045579D">
            <w:r>
              <w:t>Asparagus</w:t>
            </w:r>
          </w:p>
        </w:tc>
      </w:tr>
      <w:tr w:rsidR="0045579D">
        <w:tc>
          <w:tcPr>
            <w:tcW w:w="2952" w:type="dxa"/>
          </w:tcPr>
          <w:p w:rsidR="0045579D" w:rsidRDefault="0045579D">
            <w:proofErr w:type="spellStart"/>
            <w:r>
              <w:t>Brussel</w:t>
            </w:r>
            <w:proofErr w:type="spellEnd"/>
            <w:r>
              <w:t xml:space="preserve"> Sprouts</w:t>
            </w:r>
          </w:p>
        </w:tc>
        <w:tc>
          <w:tcPr>
            <w:tcW w:w="2952" w:type="dxa"/>
          </w:tcPr>
          <w:p w:rsidR="0045579D" w:rsidRDefault="0045579D">
            <w:r>
              <w:t>Cauliflower</w:t>
            </w:r>
          </w:p>
        </w:tc>
        <w:tc>
          <w:tcPr>
            <w:tcW w:w="2952" w:type="dxa"/>
          </w:tcPr>
          <w:p w:rsidR="0045579D" w:rsidRDefault="0045579D">
            <w:r>
              <w:t>Lima Beans</w:t>
            </w:r>
          </w:p>
        </w:tc>
      </w:tr>
      <w:tr w:rsidR="0045579D">
        <w:tc>
          <w:tcPr>
            <w:tcW w:w="2952" w:type="dxa"/>
          </w:tcPr>
          <w:p w:rsidR="0045579D" w:rsidRDefault="0045579D">
            <w:r>
              <w:t>Collards</w:t>
            </w:r>
          </w:p>
        </w:tc>
        <w:tc>
          <w:tcPr>
            <w:tcW w:w="2952" w:type="dxa"/>
          </w:tcPr>
          <w:p w:rsidR="0045579D" w:rsidRDefault="0045579D">
            <w:r>
              <w:t>Chives</w:t>
            </w:r>
          </w:p>
        </w:tc>
        <w:tc>
          <w:tcPr>
            <w:tcW w:w="2952" w:type="dxa"/>
          </w:tcPr>
          <w:p w:rsidR="0045579D" w:rsidRDefault="0045579D">
            <w:r>
              <w:t>Swiss Chard</w:t>
            </w:r>
          </w:p>
        </w:tc>
      </w:tr>
      <w:tr w:rsidR="0045579D">
        <w:tc>
          <w:tcPr>
            <w:tcW w:w="2952" w:type="dxa"/>
          </w:tcPr>
          <w:p w:rsidR="0045579D" w:rsidRDefault="0045579D">
            <w:r>
              <w:t>Black Currants</w:t>
            </w:r>
          </w:p>
        </w:tc>
        <w:tc>
          <w:tcPr>
            <w:tcW w:w="2952" w:type="dxa"/>
          </w:tcPr>
          <w:p w:rsidR="0045579D" w:rsidRDefault="0045579D">
            <w:r>
              <w:t>Kohlrabi</w:t>
            </w:r>
          </w:p>
        </w:tc>
        <w:tc>
          <w:tcPr>
            <w:tcW w:w="2952" w:type="dxa"/>
          </w:tcPr>
          <w:p w:rsidR="0045579D" w:rsidRDefault="0045579D">
            <w:r>
              <w:t>Gooseberries</w:t>
            </w:r>
          </w:p>
        </w:tc>
      </w:tr>
      <w:tr w:rsidR="0045579D">
        <w:tc>
          <w:tcPr>
            <w:tcW w:w="2952" w:type="dxa"/>
          </w:tcPr>
          <w:p w:rsidR="0045579D" w:rsidRDefault="0045579D">
            <w:r>
              <w:t>Guava</w:t>
            </w:r>
          </w:p>
        </w:tc>
        <w:tc>
          <w:tcPr>
            <w:tcW w:w="2952" w:type="dxa"/>
          </w:tcPr>
          <w:p w:rsidR="0045579D" w:rsidRDefault="0045579D">
            <w:r>
              <w:t>Orange Pulp</w:t>
            </w:r>
          </w:p>
        </w:tc>
        <w:tc>
          <w:tcPr>
            <w:tcW w:w="2952" w:type="dxa"/>
          </w:tcPr>
          <w:p w:rsidR="0045579D" w:rsidRDefault="0045579D">
            <w:r>
              <w:t>Red Currants</w:t>
            </w:r>
          </w:p>
        </w:tc>
      </w:tr>
      <w:tr w:rsidR="0045579D">
        <w:tc>
          <w:tcPr>
            <w:tcW w:w="2952" w:type="dxa"/>
          </w:tcPr>
          <w:p w:rsidR="0045579D" w:rsidRDefault="0045579D">
            <w:r>
              <w:t>Horse Radish</w:t>
            </w:r>
          </w:p>
        </w:tc>
        <w:tc>
          <w:tcPr>
            <w:tcW w:w="2952" w:type="dxa"/>
          </w:tcPr>
          <w:p w:rsidR="0045579D" w:rsidRDefault="0045579D">
            <w:r>
              <w:t>Lemon Pulp</w:t>
            </w:r>
          </w:p>
        </w:tc>
        <w:tc>
          <w:tcPr>
            <w:tcW w:w="2952" w:type="dxa"/>
          </w:tcPr>
          <w:p w:rsidR="0045579D" w:rsidRDefault="0045579D">
            <w:r>
              <w:t>Grapefruit</w:t>
            </w:r>
          </w:p>
        </w:tc>
      </w:tr>
      <w:tr w:rsidR="0045579D">
        <w:tc>
          <w:tcPr>
            <w:tcW w:w="2952" w:type="dxa"/>
          </w:tcPr>
          <w:p w:rsidR="0045579D" w:rsidRDefault="0045579D">
            <w:r>
              <w:t>Kale</w:t>
            </w:r>
          </w:p>
        </w:tc>
        <w:tc>
          <w:tcPr>
            <w:tcW w:w="2952" w:type="dxa"/>
          </w:tcPr>
          <w:p w:rsidR="0045579D" w:rsidRDefault="0045579D">
            <w:r>
              <w:t>Mustard Greens</w:t>
            </w:r>
          </w:p>
        </w:tc>
        <w:tc>
          <w:tcPr>
            <w:tcW w:w="2952" w:type="dxa"/>
          </w:tcPr>
          <w:p w:rsidR="0045579D" w:rsidRDefault="0045579D">
            <w:r>
              <w:t>Limes</w:t>
            </w:r>
          </w:p>
        </w:tc>
      </w:tr>
      <w:tr w:rsidR="0045579D">
        <w:tc>
          <w:tcPr>
            <w:tcW w:w="2952" w:type="dxa"/>
          </w:tcPr>
          <w:p w:rsidR="0045579D" w:rsidRDefault="0045579D">
            <w:r>
              <w:t>Turnip Greens</w:t>
            </w:r>
          </w:p>
        </w:tc>
        <w:tc>
          <w:tcPr>
            <w:tcW w:w="2952" w:type="dxa"/>
          </w:tcPr>
          <w:p w:rsidR="0045579D" w:rsidRDefault="0045579D">
            <w:r>
              <w:t>Beet Greens</w:t>
            </w:r>
          </w:p>
        </w:tc>
        <w:tc>
          <w:tcPr>
            <w:tcW w:w="2952" w:type="dxa"/>
          </w:tcPr>
          <w:p w:rsidR="0045579D" w:rsidRDefault="0045579D">
            <w:r>
              <w:t>Loganberries</w:t>
            </w:r>
          </w:p>
        </w:tc>
      </w:tr>
      <w:tr w:rsidR="0045579D">
        <w:tc>
          <w:tcPr>
            <w:tcW w:w="2952" w:type="dxa"/>
          </w:tcPr>
          <w:p w:rsidR="0045579D" w:rsidRDefault="0045579D">
            <w:r>
              <w:t>Parsley</w:t>
            </w:r>
          </w:p>
        </w:tc>
        <w:tc>
          <w:tcPr>
            <w:tcW w:w="2952" w:type="dxa"/>
          </w:tcPr>
          <w:p w:rsidR="0045579D" w:rsidRDefault="0045579D">
            <w:r>
              <w:t>Papaya</w:t>
            </w:r>
          </w:p>
        </w:tc>
        <w:tc>
          <w:tcPr>
            <w:tcW w:w="2952" w:type="dxa"/>
          </w:tcPr>
          <w:p w:rsidR="0045579D" w:rsidRDefault="0045579D">
            <w:r>
              <w:t>Melons</w:t>
            </w:r>
          </w:p>
        </w:tc>
      </w:tr>
      <w:tr w:rsidR="0045579D">
        <w:tc>
          <w:tcPr>
            <w:tcW w:w="2952" w:type="dxa"/>
          </w:tcPr>
          <w:p w:rsidR="0045579D" w:rsidRDefault="0045579D">
            <w:r>
              <w:t>Sweet Peppers</w:t>
            </w:r>
          </w:p>
        </w:tc>
        <w:tc>
          <w:tcPr>
            <w:tcW w:w="2952" w:type="dxa"/>
          </w:tcPr>
          <w:p w:rsidR="0045579D" w:rsidRDefault="0045579D">
            <w:r>
              <w:t>Spinach</w:t>
            </w:r>
          </w:p>
        </w:tc>
        <w:tc>
          <w:tcPr>
            <w:tcW w:w="2952" w:type="dxa"/>
          </w:tcPr>
          <w:p w:rsidR="0045579D" w:rsidRDefault="0045579D">
            <w:r>
              <w:t>Okra</w:t>
            </w:r>
          </w:p>
        </w:tc>
      </w:tr>
      <w:tr w:rsidR="0045579D">
        <w:tc>
          <w:tcPr>
            <w:tcW w:w="2952" w:type="dxa"/>
          </w:tcPr>
          <w:p w:rsidR="0045579D" w:rsidRDefault="0045579D"/>
        </w:tc>
        <w:tc>
          <w:tcPr>
            <w:tcW w:w="2952" w:type="dxa"/>
          </w:tcPr>
          <w:p w:rsidR="0045579D" w:rsidRDefault="0045579D">
            <w:r>
              <w:t>Strawberries</w:t>
            </w:r>
          </w:p>
        </w:tc>
        <w:tc>
          <w:tcPr>
            <w:tcW w:w="2952" w:type="dxa"/>
          </w:tcPr>
          <w:p w:rsidR="0045579D" w:rsidRDefault="0045579D">
            <w:r>
              <w:t>Tangerines</w:t>
            </w:r>
          </w:p>
        </w:tc>
      </w:tr>
      <w:tr w:rsidR="0045579D">
        <w:tc>
          <w:tcPr>
            <w:tcW w:w="2952" w:type="dxa"/>
          </w:tcPr>
          <w:p w:rsidR="0045579D" w:rsidRDefault="0045579D"/>
        </w:tc>
        <w:tc>
          <w:tcPr>
            <w:tcW w:w="2952" w:type="dxa"/>
          </w:tcPr>
          <w:p w:rsidR="0045579D" w:rsidRDefault="0045579D">
            <w:r>
              <w:t>Water Cress</w:t>
            </w:r>
          </w:p>
        </w:tc>
        <w:tc>
          <w:tcPr>
            <w:tcW w:w="2952" w:type="dxa"/>
          </w:tcPr>
          <w:p w:rsidR="0045579D" w:rsidRDefault="0045579D">
            <w:r>
              <w:t>Potato</w:t>
            </w:r>
          </w:p>
        </w:tc>
      </w:tr>
      <w:tr w:rsidR="0045579D">
        <w:tc>
          <w:tcPr>
            <w:tcW w:w="2952" w:type="dxa"/>
          </w:tcPr>
          <w:p w:rsidR="0045579D" w:rsidRDefault="0045579D"/>
        </w:tc>
        <w:tc>
          <w:tcPr>
            <w:tcW w:w="2952" w:type="dxa"/>
          </w:tcPr>
          <w:p w:rsidR="0045579D" w:rsidRDefault="0045579D"/>
        </w:tc>
        <w:tc>
          <w:tcPr>
            <w:tcW w:w="2952" w:type="dxa"/>
          </w:tcPr>
          <w:p w:rsidR="0045579D" w:rsidRDefault="0045579D">
            <w:r>
              <w:t>Turnips</w:t>
            </w:r>
          </w:p>
        </w:tc>
      </w:tr>
    </w:tbl>
    <w:p w:rsidR="0045579D" w:rsidRDefault="0045579D"/>
    <w:p w:rsidR="0045579D" w:rsidRDefault="0045579D">
      <w:pPr>
        <w:jc w:val="both"/>
      </w:pPr>
      <w:r>
        <w:t xml:space="preserve">** </w:t>
      </w:r>
      <w:r>
        <w:rPr>
          <w:u w:val="single"/>
        </w:rPr>
        <w:t>Rule of Thumb Per Day:</w:t>
      </w:r>
      <w:r>
        <w:t xml:space="preserve">  2 healthy servings from Excellent category or 3 healthy servings from Good category or 4 healthy servings from Fair category or any combination thereof.  By the way, an orange can have anywhere from 0 mgs. of vitamin C to 30 mgs. of C nowadays</w:t>
      </w:r>
      <w:r w:rsidR="0048742D">
        <w:t xml:space="preserve"> thanks to depleted soils</w:t>
      </w:r>
      <w:r>
        <w:t>.</w:t>
      </w:r>
    </w:p>
    <w:p w:rsidR="0045579D" w:rsidRDefault="0045579D">
      <w:pPr>
        <w:jc w:val="both"/>
      </w:pPr>
    </w:p>
    <w:p w:rsidR="0045579D" w:rsidRDefault="0045579D">
      <w:pPr>
        <w:rPr>
          <w:rFonts w:ascii="Arial" w:hAnsi="Arial"/>
          <w:b/>
        </w:rPr>
      </w:pPr>
      <w:r>
        <w:rPr>
          <w:rFonts w:ascii="Arial" w:hAnsi="Arial"/>
          <w:b/>
        </w:rPr>
        <w:t xml:space="preserve">CURRENT DAILY RDA’s 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45579D">
        <w:tc>
          <w:tcPr>
            <w:tcW w:w="2952" w:type="dxa"/>
          </w:tcPr>
          <w:p w:rsidR="0045579D" w:rsidRDefault="0045579D">
            <w:r>
              <w:t>Infants</w:t>
            </w:r>
          </w:p>
        </w:tc>
        <w:tc>
          <w:tcPr>
            <w:tcW w:w="2952" w:type="dxa"/>
          </w:tcPr>
          <w:p w:rsidR="0045579D" w:rsidRDefault="0045579D">
            <w:r>
              <w:t>0-6 months</w:t>
            </w:r>
          </w:p>
        </w:tc>
        <w:tc>
          <w:tcPr>
            <w:tcW w:w="2952" w:type="dxa"/>
          </w:tcPr>
          <w:p w:rsidR="0045579D" w:rsidRDefault="0045579D">
            <w:r>
              <w:t>40 mgs.</w:t>
            </w:r>
          </w:p>
        </w:tc>
      </w:tr>
      <w:tr w:rsidR="0045579D">
        <w:tc>
          <w:tcPr>
            <w:tcW w:w="2952" w:type="dxa"/>
          </w:tcPr>
          <w:p w:rsidR="0045579D" w:rsidRDefault="0045579D">
            <w:r>
              <w:t>Infants</w:t>
            </w:r>
          </w:p>
        </w:tc>
        <w:tc>
          <w:tcPr>
            <w:tcW w:w="2952" w:type="dxa"/>
          </w:tcPr>
          <w:p w:rsidR="0045579D" w:rsidRDefault="0045579D">
            <w:r>
              <w:t>7 – 12 months</w:t>
            </w:r>
          </w:p>
        </w:tc>
        <w:tc>
          <w:tcPr>
            <w:tcW w:w="2952" w:type="dxa"/>
          </w:tcPr>
          <w:p w:rsidR="0045579D" w:rsidRDefault="0045579D">
            <w:r>
              <w:t>50 mgs.</w:t>
            </w:r>
          </w:p>
        </w:tc>
      </w:tr>
      <w:tr w:rsidR="0045579D">
        <w:tc>
          <w:tcPr>
            <w:tcW w:w="2952" w:type="dxa"/>
          </w:tcPr>
          <w:p w:rsidR="0045579D" w:rsidRDefault="0045579D">
            <w:r>
              <w:t>Children</w:t>
            </w:r>
          </w:p>
        </w:tc>
        <w:tc>
          <w:tcPr>
            <w:tcW w:w="2952" w:type="dxa"/>
          </w:tcPr>
          <w:p w:rsidR="0045579D" w:rsidRDefault="0045579D">
            <w:r>
              <w:t>1 – 3 years</w:t>
            </w:r>
          </w:p>
        </w:tc>
        <w:tc>
          <w:tcPr>
            <w:tcW w:w="2952" w:type="dxa"/>
          </w:tcPr>
          <w:p w:rsidR="0045579D" w:rsidRDefault="0045579D">
            <w:r>
              <w:t>15 mgs.</w:t>
            </w:r>
          </w:p>
        </w:tc>
      </w:tr>
      <w:tr w:rsidR="0045579D">
        <w:tc>
          <w:tcPr>
            <w:tcW w:w="2952" w:type="dxa"/>
          </w:tcPr>
          <w:p w:rsidR="0045579D" w:rsidRDefault="0045579D">
            <w:r>
              <w:t>Children</w:t>
            </w:r>
          </w:p>
        </w:tc>
        <w:tc>
          <w:tcPr>
            <w:tcW w:w="2952" w:type="dxa"/>
          </w:tcPr>
          <w:p w:rsidR="0045579D" w:rsidRDefault="0045579D">
            <w:r>
              <w:t>4 – 8 years</w:t>
            </w:r>
          </w:p>
        </w:tc>
        <w:tc>
          <w:tcPr>
            <w:tcW w:w="2952" w:type="dxa"/>
          </w:tcPr>
          <w:p w:rsidR="0045579D" w:rsidRDefault="0045579D">
            <w:r>
              <w:t>25 mgs.</w:t>
            </w:r>
          </w:p>
        </w:tc>
      </w:tr>
      <w:tr w:rsidR="0045579D">
        <w:tc>
          <w:tcPr>
            <w:tcW w:w="2952" w:type="dxa"/>
          </w:tcPr>
          <w:p w:rsidR="0045579D" w:rsidRDefault="0045579D">
            <w:r>
              <w:t xml:space="preserve">Boys </w:t>
            </w:r>
          </w:p>
        </w:tc>
        <w:tc>
          <w:tcPr>
            <w:tcW w:w="2952" w:type="dxa"/>
          </w:tcPr>
          <w:p w:rsidR="0045579D" w:rsidRDefault="0045579D">
            <w:r>
              <w:t>9 – 13 years</w:t>
            </w:r>
          </w:p>
        </w:tc>
        <w:tc>
          <w:tcPr>
            <w:tcW w:w="2952" w:type="dxa"/>
          </w:tcPr>
          <w:p w:rsidR="0045579D" w:rsidRDefault="0045579D">
            <w:r>
              <w:t>45 mgs.</w:t>
            </w:r>
          </w:p>
        </w:tc>
      </w:tr>
      <w:tr w:rsidR="0045579D">
        <w:tc>
          <w:tcPr>
            <w:tcW w:w="2952" w:type="dxa"/>
          </w:tcPr>
          <w:p w:rsidR="0045579D" w:rsidRDefault="0045579D">
            <w:r>
              <w:t>Boys</w:t>
            </w:r>
          </w:p>
        </w:tc>
        <w:tc>
          <w:tcPr>
            <w:tcW w:w="2952" w:type="dxa"/>
          </w:tcPr>
          <w:p w:rsidR="0045579D" w:rsidRDefault="0045579D">
            <w:r>
              <w:t>14 – 18 years</w:t>
            </w:r>
          </w:p>
        </w:tc>
        <w:tc>
          <w:tcPr>
            <w:tcW w:w="2952" w:type="dxa"/>
          </w:tcPr>
          <w:p w:rsidR="0045579D" w:rsidRDefault="0045579D">
            <w:r>
              <w:t>75 mgs.</w:t>
            </w:r>
          </w:p>
        </w:tc>
      </w:tr>
      <w:tr w:rsidR="0045579D">
        <w:tc>
          <w:tcPr>
            <w:tcW w:w="2952" w:type="dxa"/>
          </w:tcPr>
          <w:p w:rsidR="0045579D" w:rsidRDefault="0045579D">
            <w:r>
              <w:t>Girls</w:t>
            </w:r>
          </w:p>
        </w:tc>
        <w:tc>
          <w:tcPr>
            <w:tcW w:w="2952" w:type="dxa"/>
          </w:tcPr>
          <w:p w:rsidR="0045579D" w:rsidRDefault="0045579D">
            <w:r>
              <w:t>9 – 13 years</w:t>
            </w:r>
          </w:p>
        </w:tc>
        <w:tc>
          <w:tcPr>
            <w:tcW w:w="2952" w:type="dxa"/>
          </w:tcPr>
          <w:p w:rsidR="0045579D" w:rsidRDefault="0045579D">
            <w:r>
              <w:t>45 mgs.</w:t>
            </w:r>
          </w:p>
        </w:tc>
      </w:tr>
      <w:tr w:rsidR="0045579D">
        <w:tc>
          <w:tcPr>
            <w:tcW w:w="2952" w:type="dxa"/>
          </w:tcPr>
          <w:p w:rsidR="0045579D" w:rsidRDefault="0045579D">
            <w:r>
              <w:t>Girls</w:t>
            </w:r>
          </w:p>
        </w:tc>
        <w:tc>
          <w:tcPr>
            <w:tcW w:w="2952" w:type="dxa"/>
          </w:tcPr>
          <w:p w:rsidR="0045579D" w:rsidRDefault="0045579D">
            <w:r>
              <w:t>14 – 18 years</w:t>
            </w:r>
          </w:p>
        </w:tc>
        <w:tc>
          <w:tcPr>
            <w:tcW w:w="2952" w:type="dxa"/>
          </w:tcPr>
          <w:p w:rsidR="0045579D" w:rsidRDefault="0045579D">
            <w:r>
              <w:t>65 mgs.</w:t>
            </w:r>
          </w:p>
        </w:tc>
      </w:tr>
      <w:tr w:rsidR="0045579D">
        <w:tc>
          <w:tcPr>
            <w:tcW w:w="2952" w:type="dxa"/>
          </w:tcPr>
          <w:p w:rsidR="0045579D" w:rsidRDefault="0045579D">
            <w:r>
              <w:t>Men</w:t>
            </w:r>
          </w:p>
        </w:tc>
        <w:tc>
          <w:tcPr>
            <w:tcW w:w="2952" w:type="dxa"/>
          </w:tcPr>
          <w:p w:rsidR="0045579D" w:rsidRDefault="0045579D">
            <w:r>
              <w:t>19 – 30 years</w:t>
            </w:r>
          </w:p>
        </w:tc>
        <w:tc>
          <w:tcPr>
            <w:tcW w:w="2952" w:type="dxa"/>
          </w:tcPr>
          <w:p w:rsidR="0045579D" w:rsidRDefault="0045579D">
            <w:r>
              <w:t>90 mgs.</w:t>
            </w:r>
          </w:p>
        </w:tc>
      </w:tr>
      <w:tr w:rsidR="0045579D">
        <w:tc>
          <w:tcPr>
            <w:tcW w:w="2952" w:type="dxa"/>
          </w:tcPr>
          <w:p w:rsidR="0045579D" w:rsidRDefault="0045579D">
            <w:r>
              <w:t xml:space="preserve">Men </w:t>
            </w:r>
          </w:p>
        </w:tc>
        <w:tc>
          <w:tcPr>
            <w:tcW w:w="2952" w:type="dxa"/>
          </w:tcPr>
          <w:p w:rsidR="0045579D" w:rsidRDefault="0045579D">
            <w:r>
              <w:t xml:space="preserve">31 – 50 years </w:t>
            </w:r>
          </w:p>
        </w:tc>
        <w:tc>
          <w:tcPr>
            <w:tcW w:w="2952" w:type="dxa"/>
          </w:tcPr>
          <w:p w:rsidR="0045579D" w:rsidRDefault="0045579D">
            <w:r>
              <w:t>90 mgs.</w:t>
            </w:r>
          </w:p>
        </w:tc>
      </w:tr>
      <w:tr w:rsidR="0045579D">
        <w:tc>
          <w:tcPr>
            <w:tcW w:w="2952" w:type="dxa"/>
          </w:tcPr>
          <w:p w:rsidR="0045579D" w:rsidRDefault="0045579D">
            <w:r>
              <w:t xml:space="preserve">Men </w:t>
            </w:r>
          </w:p>
        </w:tc>
        <w:tc>
          <w:tcPr>
            <w:tcW w:w="2952" w:type="dxa"/>
          </w:tcPr>
          <w:p w:rsidR="0045579D" w:rsidRDefault="0045579D">
            <w:r>
              <w:t>51 –70 years</w:t>
            </w:r>
          </w:p>
        </w:tc>
        <w:tc>
          <w:tcPr>
            <w:tcW w:w="2952" w:type="dxa"/>
          </w:tcPr>
          <w:p w:rsidR="0045579D" w:rsidRDefault="0045579D">
            <w:r>
              <w:t>90 mgs.</w:t>
            </w:r>
          </w:p>
        </w:tc>
      </w:tr>
      <w:tr w:rsidR="0045579D">
        <w:tc>
          <w:tcPr>
            <w:tcW w:w="2952" w:type="dxa"/>
          </w:tcPr>
          <w:p w:rsidR="0045579D" w:rsidRDefault="0045579D">
            <w:r>
              <w:t>Men</w:t>
            </w:r>
          </w:p>
        </w:tc>
        <w:tc>
          <w:tcPr>
            <w:tcW w:w="2952" w:type="dxa"/>
          </w:tcPr>
          <w:p w:rsidR="0045579D" w:rsidRDefault="0045579D">
            <w:r>
              <w:t>70 +</w:t>
            </w:r>
          </w:p>
        </w:tc>
        <w:tc>
          <w:tcPr>
            <w:tcW w:w="2952" w:type="dxa"/>
          </w:tcPr>
          <w:p w:rsidR="0045579D" w:rsidRDefault="0045579D">
            <w:r>
              <w:t>90 mgs.</w:t>
            </w:r>
          </w:p>
        </w:tc>
      </w:tr>
      <w:tr w:rsidR="0045579D">
        <w:tc>
          <w:tcPr>
            <w:tcW w:w="2952" w:type="dxa"/>
          </w:tcPr>
          <w:p w:rsidR="0045579D" w:rsidRDefault="0045579D">
            <w:r>
              <w:t>Women0</w:t>
            </w:r>
          </w:p>
        </w:tc>
        <w:tc>
          <w:tcPr>
            <w:tcW w:w="2952" w:type="dxa"/>
          </w:tcPr>
          <w:p w:rsidR="0045579D" w:rsidRDefault="0045579D">
            <w:r>
              <w:t>19 – 30 years</w:t>
            </w:r>
          </w:p>
        </w:tc>
        <w:tc>
          <w:tcPr>
            <w:tcW w:w="2952" w:type="dxa"/>
          </w:tcPr>
          <w:p w:rsidR="0045579D" w:rsidRDefault="0045579D">
            <w:r>
              <w:t>75 mgs.</w:t>
            </w:r>
          </w:p>
        </w:tc>
      </w:tr>
      <w:tr w:rsidR="0045579D">
        <w:tc>
          <w:tcPr>
            <w:tcW w:w="2952" w:type="dxa"/>
          </w:tcPr>
          <w:p w:rsidR="0045579D" w:rsidRDefault="0045579D">
            <w:r>
              <w:t>Women</w:t>
            </w:r>
          </w:p>
        </w:tc>
        <w:tc>
          <w:tcPr>
            <w:tcW w:w="2952" w:type="dxa"/>
          </w:tcPr>
          <w:p w:rsidR="0045579D" w:rsidRDefault="0045579D">
            <w:r>
              <w:t>31 – 50 years</w:t>
            </w:r>
          </w:p>
        </w:tc>
        <w:tc>
          <w:tcPr>
            <w:tcW w:w="2952" w:type="dxa"/>
          </w:tcPr>
          <w:p w:rsidR="0045579D" w:rsidRDefault="0045579D">
            <w:r>
              <w:t>75 mgs.</w:t>
            </w:r>
          </w:p>
        </w:tc>
      </w:tr>
      <w:tr w:rsidR="0045579D">
        <w:tc>
          <w:tcPr>
            <w:tcW w:w="2952" w:type="dxa"/>
          </w:tcPr>
          <w:p w:rsidR="0045579D" w:rsidRDefault="0045579D">
            <w:r>
              <w:t xml:space="preserve">Women </w:t>
            </w:r>
          </w:p>
        </w:tc>
        <w:tc>
          <w:tcPr>
            <w:tcW w:w="2952" w:type="dxa"/>
          </w:tcPr>
          <w:p w:rsidR="0045579D" w:rsidRDefault="0045579D">
            <w:r>
              <w:t>51 – 70 years</w:t>
            </w:r>
          </w:p>
        </w:tc>
        <w:tc>
          <w:tcPr>
            <w:tcW w:w="2952" w:type="dxa"/>
          </w:tcPr>
          <w:p w:rsidR="0045579D" w:rsidRDefault="0045579D">
            <w:r>
              <w:t>75 mgs.</w:t>
            </w:r>
          </w:p>
        </w:tc>
      </w:tr>
      <w:tr w:rsidR="0045579D">
        <w:tc>
          <w:tcPr>
            <w:tcW w:w="2952" w:type="dxa"/>
          </w:tcPr>
          <w:p w:rsidR="0045579D" w:rsidRDefault="0045579D">
            <w:r>
              <w:t>Women</w:t>
            </w:r>
          </w:p>
        </w:tc>
        <w:tc>
          <w:tcPr>
            <w:tcW w:w="2952" w:type="dxa"/>
          </w:tcPr>
          <w:p w:rsidR="0045579D" w:rsidRDefault="0045579D">
            <w:r>
              <w:t>70 +</w:t>
            </w:r>
          </w:p>
        </w:tc>
        <w:tc>
          <w:tcPr>
            <w:tcW w:w="2952" w:type="dxa"/>
          </w:tcPr>
          <w:p w:rsidR="0045579D" w:rsidRDefault="0045579D">
            <w:r>
              <w:t>75 mgs.</w:t>
            </w:r>
          </w:p>
        </w:tc>
      </w:tr>
      <w:tr w:rsidR="0045579D">
        <w:tc>
          <w:tcPr>
            <w:tcW w:w="2952" w:type="dxa"/>
          </w:tcPr>
          <w:p w:rsidR="0045579D" w:rsidRDefault="0045579D">
            <w:r>
              <w:t>Pregnancy</w:t>
            </w:r>
          </w:p>
        </w:tc>
        <w:tc>
          <w:tcPr>
            <w:tcW w:w="2952" w:type="dxa"/>
          </w:tcPr>
          <w:p w:rsidR="0045579D" w:rsidRDefault="0045579D">
            <w:r>
              <w:t>14 – 18 years</w:t>
            </w:r>
          </w:p>
        </w:tc>
        <w:tc>
          <w:tcPr>
            <w:tcW w:w="2952" w:type="dxa"/>
          </w:tcPr>
          <w:p w:rsidR="0045579D" w:rsidRDefault="0045579D">
            <w:r>
              <w:t>80 mgs.</w:t>
            </w:r>
          </w:p>
        </w:tc>
      </w:tr>
      <w:tr w:rsidR="0045579D">
        <w:tc>
          <w:tcPr>
            <w:tcW w:w="2952" w:type="dxa"/>
          </w:tcPr>
          <w:p w:rsidR="0045579D" w:rsidRDefault="0045579D">
            <w:r>
              <w:lastRenderedPageBreak/>
              <w:t xml:space="preserve">Pregnancy </w:t>
            </w:r>
          </w:p>
        </w:tc>
        <w:tc>
          <w:tcPr>
            <w:tcW w:w="2952" w:type="dxa"/>
          </w:tcPr>
          <w:p w:rsidR="0045579D" w:rsidRDefault="0045579D">
            <w:r>
              <w:t>1 9 – 30 years</w:t>
            </w:r>
          </w:p>
        </w:tc>
        <w:tc>
          <w:tcPr>
            <w:tcW w:w="2952" w:type="dxa"/>
          </w:tcPr>
          <w:p w:rsidR="0045579D" w:rsidRDefault="0045579D">
            <w:r>
              <w:t>85 mgs.</w:t>
            </w:r>
          </w:p>
        </w:tc>
      </w:tr>
      <w:tr w:rsidR="0045579D">
        <w:tc>
          <w:tcPr>
            <w:tcW w:w="2952" w:type="dxa"/>
          </w:tcPr>
          <w:p w:rsidR="0045579D" w:rsidRDefault="0045579D">
            <w:r>
              <w:t>Pregnancy</w:t>
            </w:r>
          </w:p>
        </w:tc>
        <w:tc>
          <w:tcPr>
            <w:tcW w:w="2952" w:type="dxa"/>
          </w:tcPr>
          <w:p w:rsidR="0045579D" w:rsidRDefault="0045579D">
            <w:r>
              <w:t>31 – 50 years</w:t>
            </w:r>
          </w:p>
        </w:tc>
        <w:tc>
          <w:tcPr>
            <w:tcW w:w="2952" w:type="dxa"/>
          </w:tcPr>
          <w:p w:rsidR="0045579D" w:rsidRDefault="0045579D">
            <w:r>
              <w:t>85 mgs.</w:t>
            </w:r>
          </w:p>
        </w:tc>
      </w:tr>
      <w:tr w:rsidR="0045579D">
        <w:tc>
          <w:tcPr>
            <w:tcW w:w="2952" w:type="dxa"/>
          </w:tcPr>
          <w:p w:rsidR="0045579D" w:rsidRDefault="0045579D">
            <w:r>
              <w:t>Lactation</w:t>
            </w:r>
          </w:p>
        </w:tc>
        <w:tc>
          <w:tcPr>
            <w:tcW w:w="2952" w:type="dxa"/>
          </w:tcPr>
          <w:p w:rsidR="0045579D" w:rsidRDefault="0045579D">
            <w:r>
              <w:t>14 – 18 years</w:t>
            </w:r>
          </w:p>
        </w:tc>
        <w:tc>
          <w:tcPr>
            <w:tcW w:w="2952" w:type="dxa"/>
          </w:tcPr>
          <w:p w:rsidR="0045579D" w:rsidRDefault="0045579D">
            <w:r>
              <w:t>115 mgs.</w:t>
            </w:r>
          </w:p>
        </w:tc>
      </w:tr>
      <w:tr w:rsidR="0045579D">
        <w:tc>
          <w:tcPr>
            <w:tcW w:w="2952" w:type="dxa"/>
          </w:tcPr>
          <w:p w:rsidR="0045579D" w:rsidRDefault="0045579D">
            <w:r>
              <w:t>Lactation</w:t>
            </w:r>
          </w:p>
        </w:tc>
        <w:tc>
          <w:tcPr>
            <w:tcW w:w="2952" w:type="dxa"/>
          </w:tcPr>
          <w:p w:rsidR="0045579D" w:rsidRDefault="0045579D">
            <w:r>
              <w:t>19 – 30 years</w:t>
            </w:r>
          </w:p>
        </w:tc>
        <w:tc>
          <w:tcPr>
            <w:tcW w:w="2952" w:type="dxa"/>
          </w:tcPr>
          <w:p w:rsidR="0045579D" w:rsidRDefault="0045579D">
            <w:r>
              <w:t>120 mgs.</w:t>
            </w:r>
          </w:p>
        </w:tc>
      </w:tr>
      <w:tr w:rsidR="0045579D">
        <w:tc>
          <w:tcPr>
            <w:tcW w:w="2952" w:type="dxa"/>
          </w:tcPr>
          <w:p w:rsidR="0045579D" w:rsidRDefault="0045579D">
            <w:r>
              <w:t xml:space="preserve">Lactation </w:t>
            </w:r>
          </w:p>
        </w:tc>
        <w:tc>
          <w:tcPr>
            <w:tcW w:w="2952" w:type="dxa"/>
          </w:tcPr>
          <w:p w:rsidR="0045579D" w:rsidRDefault="0045579D">
            <w:r>
              <w:t>31 – 50 years</w:t>
            </w:r>
          </w:p>
        </w:tc>
        <w:tc>
          <w:tcPr>
            <w:tcW w:w="2952" w:type="dxa"/>
          </w:tcPr>
          <w:p w:rsidR="0045579D" w:rsidRDefault="0045579D">
            <w:r>
              <w:t>120 mgs.</w:t>
            </w:r>
          </w:p>
        </w:tc>
      </w:tr>
      <w:tr w:rsidR="0045579D">
        <w:tc>
          <w:tcPr>
            <w:tcW w:w="2952" w:type="dxa"/>
          </w:tcPr>
          <w:p w:rsidR="0045579D" w:rsidRDefault="0045579D">
            <w:r>
              <w:t xml:space="preserve">Men </w:t>
            </w:r>
            <w:r w:rsidR="00C0610A">
              <w:t>–</w:t>
            </w:r>
            <w:r>
              <w:t xml:space="preserve"> smokers</w:t>
            </w:r>
          </w:p>
        </w:tc>
        <w:tc>
          <w:tcPr>
            <w:tcW w:w="2952" w:type="dxa"/>
          </w:tcPr>
          <w:p w:rsidR="0045579D" w:rsidRDefault="0045579D">
            <w:r>
              <w:t>Any age</w:t>
            </w:r>
          </w:p>
        </w:tc>
        <w:tc>
          <w:tcPr>
            <w:tcW w:w="2952" w:type="dxa"/>
          </w:tcPr>
          <w:p w:rsidR="0045579D" w:rsidRDefault="0045579D">
            <w:r>
              <w:t>125 mgs.</w:t>
            </w:r>
          </w:p>
        </w:tc>
      </w:tr>
      <w:tr w:rsidR="0045579D">
        <w:tc>
          <w:tcPr>
            <w:tcW w:w="2952" w:type="dxa"/>
          </w:tcPr>
          <w:p w:rsidR="0045579D" w:rsidRDefault="0045579D">
            <w:r>
              <w:t xml:space="preserve">Women </w:t>
            </w:r>
            <w:r w:rsidR="00C0610A">
              <w:t>–</w:t>
            </w:r>
            <w:r>
              <w:t xml:space="preserve"> smokers</w:t>
            </w:r>
          </w:p>
        </w:tc>
        <w:tc>
          <w:tcPr>
            <w:tcW w:w="2952" w:type="dxa"/>
          </w:tcPr>
          <w:p w:rsidR="0045579D" w:rsidRDefault="0045579D">
            <w:r>
              <w:t>Any age</w:t>
            </w:r>
          </w:p>
        </w:tc>
        <w:tc>
          <w:tcPr>
            <w:tcW w:w="2952" w:type="dxa"/>
          </w:tcPr>
          <w:p w:rsidR="0045579D" w:rsidRDefault="0045579D">
            <w:r>
              <w:t>110 mgs.</w:t>
            </w:r>
          </w:p>
        </w:tc>
      </w:tr>
    </w:tbl>
    <w:p w:rsidR="0045579D" w:rsidRDefault="0045579D"/>
    <w:p w:rsidR="0045579D" w:rsidRDefault="0045579D">
      <w:pPr>
        <w:jc w:val="both"/>
      </w:pPr>
      <w:r>
        <w:rPr>
          <w:rFonts w:ascii="Arial" w:hAnsi="Arial"/>
          <w:b/>
        </w:rPr>
        <w:t>NOTE:</w:t>
      </w:r>
      <w:r>
        <w:t xml:space="preserve">  The government (not clinical) LOAEL (Lowest Observed Adverse Effect) is 3 grams or 3,000 mgs. and therefore has set the UL (Tolerable Upper Level Intake) at 2 </w:t>
      </w:r>
      <w:proofErr w:type="spellStart"/>
      <w:r>
        <w:t>gms</w:t>
      </w:r>
      <w:proofErr w:type="spellEnd"/>
      <w:r>
        <w:t>. per day for those over 19 years.</w:t>
      </w:r>
    </w:p>
    <w:p w:rsidR="0045579D" w:rsidRDefault="0045579D">
      <w:pPr>
        <w:tabs>
          <w:tab w:val="num" w:pos="-180"/>
        </w:tabs>
        <w:jc w:val="both"/>
      </w:pPr>
    </w:p>
    <w:p w:rsidR="0045579D" w:rsidRDefault="0045579D">
      <w:pPr>
        <w:pStyle w:val="BodyTextIndent3"/>
        <w:tabs>
          <w:tab w:val="clear" w:pos="-180"/>
        </w:tabs>
        <w:ind w:left="0" w:firstLine="0"/>
        <w:jc w:val="both"/>
        <w:rPr>
          <w:rFonts w:ascii="Arial" w:hAnsi="Arial"/>
          <w:b/>
        </w:rPr>
      </w:pPr>
      <w:r>
        <w:rPr>
          <w:rFonts w:ascii="Arial" w:hAnsi="Arial"/>
          <w:b/>
        </w:rPr>
        <w:t>OTHER THOUGHTS ABOUT VITAMIN C</w:t>
      </w:r>
      <w:r w:rsidR="0048742D">
        <w:rPr>
          <w:rFonts w:ascii="Arial" w:hAnsi="Arial"/>
          <w:b/>
        </w:rPr>
        <w:t xml:space="preserve">  (and colds)</w:t>
      </w:r>
      <w:r>
        <w:rPr>
          <w:rFonts w:ascii="Arial" w:hAnsi="Arial"/>
          <w:b/>
        </w:rPr>
        <w:t>:</w:t>
      </w:r>
    </w:p>
    <w:p w:rsidR="0045579D" w:rsidRDefault="0045579D">
      <w:pPr>
        <w:pStyle w:val="BodyTextIndent3"/>
        <w:tabs>
          <w:tab w:val="clear" w:pos="-180"/>
        </w:tabs>
        <w:ind w:left="720" w:hanging="720"/>
        <w:jc w:val="both"/>
      </w:pPr>
      <w:r>
        <w:t>1.</w:t>
      </w:r>
      <w:r>
        <w:tab/>
        <w:t xml:space="preserve">Unfortunately, medical doctors know very little about nutrition generally speaking.  To achieve the perfect vitamin C intake, or any nutrient intake for that matter necessitates getting tested for vitamin and mineral needs via home test kits as suggested in my books.    </w:t>
      </w:r>
    </w:p>
    <w:p w:rsidR="0045579D" w:rsidRDefault="0045579D">
      <w:pPr>
        <w:pStyle w:val="BodyTextIndent3"/>
        <w:tabs>
          <w:tab w:val="clear" w:pos="-180"/>
        </w:tabs>
        <w:ind w:left="0" w:firstLine="0"/>
        <w:jc w:val="both"/>
      </w:pPr>
    </w:p>
    <w:p w:rsidR="0042353D" w:rsidRDefault="0045579D">
      <w:pPr>
        <w:pStyle w:val="BodyTextIndent3"/>
        <w:tabs>
          <w:tab w:val="clear" w:pos="-180"/>
        </w:tabs>
        <w:ind w:left="720" w:hanging="720"/>
        <w:jc w:val="both"/>
      </w:pPr>
      <w:r>
        <w:t>2.</w:t>
      </w:r>
      <w:r>
        <w:tab/>
        <w:t xml:space="preserve">Definitely take 2 – 3 times more vitamin C than usual when under stress and up to </w:t>
      </w:r>
      <w:r w:rsidR="0048742D" w:rsidRPr="0048742D">
        <w:rPr>
          <w:b/>
        </w:rPr>
        <w:t>20</w:t>
      </w:r>
      <w:r w:rsidRPr="0048742D">
        <w:rPr>
          <w:b/>
        </w:rPr>
        <w:t xml:space="preserve"> grams per day</w:t>
      </w:r>
      <w:r w:rsidR="0048742D">
        <w:t xml:space="preserve"> (or until the point of diarrhea)</w:t>
      </w:r>
      <w:r>
        <w:t xml:space="preserve"> </w:t>
      </w:r>
      <w:r w:rsidRPr="0048742D">
        <w:rPr>
          <w:b/>
        </w:rPr>
        <w:t>if on the verge of a cold</w:t>
      </w:r>
      <w:r w:rsidR="0048742D">
        <w:t xml:space="preserve"> to be backed down</w:t>
      </w:r>
      <w:r w:rsidR="00C0610A">
        <w:t xml:space="preserve"> as 15 grams,10grams and then to </w:t>
      </w:r>
      <w:r w:rsidR="0048742D">
        <w:t>5 grams per day within 3-5 days depending upon the course of the cold</w:t>
      </w:r>
      <w:r>
        <w:t>.  But I wouldn’t advise an elevated intake of this type for more than 10 days straight as it will interfere with the utilization of other nutrients over time.</w:t>
      </w:r>
      <w:r w:rsidR="0048742D">
        <w:t xml:space="preserve"> You can also take a homeopathic liquid called </w:t>
      </w:r>
      <w:r w:rsidR="0048742D" w:rsidRPr="00C0610A">
        <w:rPr>
          <w:b/>
        </w:rPr>
        <w:t>UMCKA</w:t>
      </w:r>
      <w:r w:rsidR="0048742D">
        <w:t xml:space="preserve"> “cold and flu” as 1 mini-cup every 2 hours until symptoms dissipate noticeably. Plenty of hot fluids, hot showers with steam inhalation, extra garlic and onions, salt water gargles</w:t>
      </w:r>
      <w:r w:rsidR="004E4C8E">
        <w:t xml:space="preserve"> and </w:t>
      </w:r>
      <w:r w:rsidR="00C0610A">
        <w:t xml:space="preserve">saline </w:t>
      </w:r>
      <w:r w:rsidR="004E4C8E">
        <w:t>nasal irrigations</w:t>
      </w:r>
      <w:r w:rsidR="00C0610A">
        <w:t>,</w:t>
      </w:r>
      <w:r w:rsidR="0048742D">
        <w:t xml:space="preserve"> and “chicken soup”</w:t>
      </w:r>
      <w:r w:rsidR="004E4C8E">
        <w:t xml:space="preserve"> are helpful, and staying warm will help as will sucking on eucalyptus/</w:t>
      </w:r>
      <w:r w:rsidR="0042353D">
        <w:t>Echinacea/Z</w:t>
      </w:r>
      <w:r w:rsidR="004E4C8E">
        <w:t>inc/</w:t>
      </w:r>
      <w:proofErr w:type="spellStart"/>
      <w:r w:rsidR="004E4C8E">
        <w:t>Vit</w:t>
      </w:r>
      <w:proofErr w:type="spellEnd"/>
      <w:r w:rsidR="004E4C8E">
        <w:t>. C</w:t>
      </w:r>
      <w:r w:rsidR="00C0610A">
        <w:t>/Zinc</w:t>
      </w:r>
      <w:r w:rsidR="004E4C8E">
        <w:t xml:space="preserve"> lozenges for sore throats</w:t>
      </w:r>
      <w:r w:rsidR="00C0610A">
        <w:t xml:space="preserve">. </w:t>
      </w:r>
      <w:r w:rsidR="0042353D">
        <w:t xml:space="preserve"> </w:t>
      </w:r>
      <w:proofErr w:type="spellStart"/>
      <w:r w:rsidR="0042353D">
        <w:t>O</w:t>
      </w:r>
      <w:r w:rsidR="00F37F24">
        <w:t>s</w:t>
      </w:r>
      <w:r w:rsidR="0042353D">
        <w:t>c</w:t>
      </w:r>
      <w:r w:rsidR="00F37F24">
        <w:t>illococinum</w:t>
      </w:r>
      <w:proofErr w:type="spellEnd"/>
      <w:r w:rsidR="00F37F24">
        <w:t xml:space="preserve"> can also be taken as a homeopathic stimulant but has limited effectiveness in some individuals. Also,</w:t>
      </w:r>
      <w:r w:rsidR="00C0610A">
        <w:t xml:space="preserve"> </w:t>
      </w:r>
      <w:r w:rsidR="00F37F24">
        <w:t>d</w:t>
      </w:r>
      <w:r w:rsidR="00C0610A">
        <w:t>on’t forget to get</w:t>
      </w:r>
      <w:r w:rsidR="004E4C8E">
        <w:t xml:space="preserve"> extra sleep.</w:t>
      </w:r>
      <w:r w:rsidR="0042353D">
        <w:t xml:space="preserve"> </w:t>
      </w:r>
    </w:p>
    <w:p w:rsidR="0042353D" w:rsidRDefault="0042353D" w:rsidP="0042353D">
      <w:pPr>
        <w:pStyle w:val="BodyTextIndent3"/>
        <w:tabs>
          <w:tab w:val="clear" w:pos="-180"/>
        </w:tabs>
        <w:ind w:left="720" w:firstLine="0"/>
        <w:jc w:val="both"/>
      </w:pPr>
    </w:p>
    <w:p w:rsidR="0045579D" w:rsidRDefault="0042353D" w:rsidP="0042353D">
      <w:pPr>
        <w:pStyle w:val="BodyTextIndent3"/>
        <w:tabs>
          <w:tab w:val="clear" w:pos="-180"/>
        </w:tabs>
        <w:ind w:left="720" w:firstLine="0"/>
        <w:jc w:val="both"/>
      </w:pPr>
      <w:r>
        <w:t>Also</w:t>
      </w:r>
      <w:r w:rsidR="00F37F24">
        <w:t>,</w:t>
      </w:r>
      <w:r>
        <w:t xml:space="preserve"> we</w:t>
      </w:r>
      <w:r w:rsidR="00F37F24">
        <w:t xml:space="preserve"> routinely</w:t>
      </w:r>
      <w:r>
        <w:t xml:space="preserve"> use a </w:t>
      </w:r>
      <w:r w:rsidRPr="0042353D">
        <w:rPr>
          <w:b/>
        </w:rPr>
        <w:t>secret antibiotic</w:t>
      </w:r>
      <w:r>
        <w:t xml:space="preserve"> herbal weapon – discovered and tested by D. Krebs in the early 1900s—that the Indians found to successfully prevent </w:t>
      </w:r>
      <w:r w:rsidR="00F37F24">
        <w:t xml:space="preserve">/diminish </w:t>
      </w:r>
      <w:r>
        <w:t xml:space="preserve">colds. It’s called LDM 100 and is the most powerful natural antibiotic in Naturopathy. We recommend at the first sign of infection 150 drops per day until symptoms subside with a subsequent reduction to 15 drops per day for anti-microbe maintenance. There is no tolerance potential so that it can be taken regularly in small amounts without any loss of effectiveness or subsequent side effects. </w:t>
      </w:r>
    </w:p>
    <w:p w:rsidR="0045579D" w:rsidRDefault="0045579D">
      <w:pPr>
        <w:pStyle w:val="BodyTextIndent3"/>
        <w:tabs>
          <w:tab w:val="clear" w:pos="-180"/>
        </w:tabs>
        <w:ind w:left="0" w:firstLine="0"/>
        <w:jc w:val="both"/>
      </w:pPr>
    </w:p>
    <w:p w:rsidR="0045579D" w:rsidRDefault="0045579D">
      <w:pPr>
        <w:pStyle w:val="BodyTextIndent3"/>
        <w:tabs>
          <w:tab w:val="clear" w:pos="-180"/>
        </w:tabs>
        <w:ind w:left="720" w:hanging="810"/>
        <w:jc w:val="both"/>
      </w:pPr>
      <w:r>
        <w:t>3.</w:t>
      </w:r>
      <w:r>
        <w:tab/>
        <w:t xml:space="preserve">In practice, I do not utilize time released vitamin C due to an inherent reduction in bioavailability which accompanies this type of supplement.  It’s best to take smaller amounts of </w:t>
      </w:r>
      <w:proofErr w:type="spellStart"/>
      <w:r>
        <w:t>bioflavanoid</w:t>
      </w:r>
      <w:proofErr w:type="spellEnd"/>
      <w:r>
        <w:t xml:space="preserve"> </w:t>
      </w:r>
      <w:proofErr w:type="spellStart"/>
      <w:r>
        <w:t>complexed</w:t>
      </w:r>
      <w:proofErr w:type="spellEnd"/>
      <w:r>
        <w:t xml:space="preserve">  and/or low acid vitamin C through the course of the day</w:t>
      </w:r>
      <w:r w:rsidR="00C0610A">
        <w:t xml:space="preserve"> unless fighting infection when C Crystals will help the most</w:t>
      </w:r>
      <w:r>
        <w:t xml:space="preserve">.  </w:t>
      </w:r>
      <w:r>
        <w:lastRenderedPageBreak/>
        <w:t>Since vitamin C is not readily excreted unless taken in large amounts, blood levels are usually kept stable using this format.</w:t>
      </w:r>
    </w:p>
    <w:p w:rsidR="0045579D" w:rsidRDefault="0045579D">
      <w:pPr>
        <w:jc w:val="both"/>
      </w:pPr>
    </w:p>
    <w:p w:rsidR="0045579D" w:rsidRDefault="0045579D">
      <w:pPr>
        <w:pStyle w:val="BodyText"/>
      </w:pPr>
      <w:r>
        <w:t>Stay well and enjoy the holidays!</w:t>
      </w:r>
    </w:p>
    <w:p w:rsidR="00560151" w:rsidRDefault="00560151">
      <w:pPr>
        <w:pStyle w:val="BodyText"/>
      </w:pPr>
    </w:p>
    <w:p w:rsidR="00560151" w:rsidRDefault="00560151">
      <w:pPr>
        <w:pStyle w:val="BodyText"/>
      </w:pPr>
      <w:r>
        <w:t xml:space="preserve">Visit Dr. </w:t>
      </w:r>
      <w:proofErr w:type="spellStart"/>
      <w:r>
        <w:t>Tefft</w:t>
      </w:r>
      <w:proofErr w:type="spellEnd"/>
      <w:r>
        <w:t xml:space="preserve"> </w:t>
      </w:r>
      <w:proofErr w:type="gramStart"/>
      <w:r>
        <w:t xml:space="preserve">at  </w:t>
      </w:r>
      <w:proofErr w:type="gramEnd"/>
      <w:hyperlink r:id="rId5" w:history="1">
        <w:r w:rsidRPr="005B3380">
          <w:rPr>
            <w:rStyle w:val="Hyperlink"/>
          </w:rPr>
          <w:t>http://www.pncscience.com/html/home2.php</w:t>
        </w:r>
      </w:hyperlink>
      <w:r>
        <w:t xml:space="preserve"> </w:t>
      </w:r>
    </w:p>
    <w:sectPr w:rsidR="00560151" w:rsidSect="00B00DE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FD3"/>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1E3D3969"/>
    <w:multiLevelType w:val="singleLevel"/>
    <w:tmpl w:val="0409000F"/>
    <w:lvl w:ilvl="0">
      <w:start w:val="1"/>
      <w:numFmt w:val="decimal"/>
      <w:lvlText w:val="%1."/>
      <w:lvlJc w:val="left"/>
      <w:pPr>
        <w:tabs>
          <w:tab w:val="num" w:pos="360"/>
        </w:tabs>
        <w:ind w:left="360" w:hanging="360"/>
      </w:pPr>
    </w:lvl>
  </w:abstractNum>
  <w:abstractNum w:abstractNumId="2">
    <w:nsid w:val="236D4C12"/>
    <w:multiLevelType w:val="singleLevel"/>
    <w:tmpl w:val="0409000F"/>
    <w:lvl w:ilvl="0">
      <w:start w:val="1"/>
      <w:numFmt w:val="decimal"/>
      <w:lvlText w:val="%1."/>
      <w:lvlJc w:val="left"/>
      <w:pPr>
        <w:tabs>
          <w:tab w:val="num" w:pos="360"/>
        </w:tabs>
        <w:ind w:left="360" w:hanging="360"/>
      </w:pPr>
    </w:lvl>
  </w:abstractNum>
  <w:abstractNum w:abstractNumId="3">
    <w:nsid w:val="291B2914"/>
    <w:multiLevelType w:val="singleLevel"/>
    <w:tmpl w:val="0409000F"/>
    <w:lvl w:ilvl="0">
      <w:start w:val="1"/>
      <w:numFmt w:val="decimal"/>
      <w:lvlText w:val="%1."/>
      <w:lvlJc w:val="left"/>
      <w:pPr>
        <w:tabs>
          <w:tab w:val="num" w:pos="360"/>
        </w:tabs>
        <w:ind w:left="360" w:hanging="360"/>
      </w:pPr>
    </w:lvl>
  </w:abstractNum>
  <w:abstractNum w:abstractNumId="4">
    <w:nsid w:val="36645F49"/>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5BFD3179"/>
    <w:multiLevelType w:val="singleLevel"/>
    <w:tmpl w:val="0409000F"/>
    <w:lvl w:ilvl="0">
      <w:start w:val="3"/>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42D"/>
    <w:rsid w:val="00421EB0"/>
    <w:rsid w:val="0042353D"/>
    <w:rsid w:val="0045579D"/>
    <w:rsid w:val="0048742D"/>
    <w:rsid w:val="004E4C8E"/>
    <w:rsid w:val="00560151"/>
    <w:rsid w:val="00B00DEC"/>
    <w:rsid w:val="00C0610A"/>
    <w:rsid w:val="00C91F9C"/>
    <w:rsid w:val="00F37F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DEC"/>
    <w:pPr>
      <w:ind w:left="630" w:hanging="630"/>
    </w:pPr>
  </w:style>
  <w:style w:type="paragraph" w:styleId="BodyTextIndent2">
    <w:name w:val="Body Text Indent 2"/>
    <w:basedOn w:val="Normal"/>
    <w:rsid w:val="00B00DEC"/>
    <w:pPr>
      <w:ind w:firstLine="360"/>
    </w:pPr>
  </w:style>
  <w:style w:type="paragraph" w:styleId="BodyTextIndent3">
    <w:name w:val="Body Text Indent 3"/>
    <w:basedOn w:val="Normal"/>
    <w:rsid w:val="00B00DEC"/>
    <w:pPr>
      <w:tabs>
        <w:tab w:val="num" w:pos="-180"/>
      </w:tabs>
      <w:ind w:left="360" w:hanging="360"/>
    </w:pPr>
  </w:style>
  <w:style w:type="paragraph" w:styleId="Title">
    <w:name w:val="Title"/>
    <w:basedOn w:val="Normal"/>
    <w:qFormat/>
    <w:rsid w:val="00B00DEC"/>
    <w:pPr>
      <w:jc w:val="center"/>
    </w:pPr>
    <w:rPr>
      <w:b/>
      <w:sz w:val="32"/>
    </w:rPr>
  </w:style>
  <w:style w:type="paragraph" w:styleId="BodyText">
    <w:name w:val="Body Text"/>
    <w:basedOn w:val="Normal"/>
    <w:rsid w:val="00B00DEC"/>
    <w:pPr>
      <w:jc w:val="both"/>
    </w:pPr>
  </w:style>
  <w:style w:type="paragraph" w:styleId="BodyText2">
    <w:name w:val="Body Text 2"/>
    <w:basedOn w:val="Normal"/>
    <w:rsid w:val="00B00DEC"/>
    <w:rPr>
      <w:b/>
      <w:sz w:val="18"/>
    </w:rPr>
  </w:style>
  <w:style w:type="character" w:styleId="Hyperlink">
    <w:name w:val="Hyperlink"/>
    <w:basedOn w:val="DefaultParagraphFont"/>
    <w:uiPriority w:val="99"/>
    <w:unhideWhenUsed/>
    <w:rsid w:val="005601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ncscience.com/html/home2.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STRESS, VITAMIN C, AND COLDS</vt:lpstr>
    </vt:vector>
  </TitlesOfParts>
  <Company>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VITAMIN C, AND COLDS</dc:title>
  <dc:subject/>
  <dc:creator>Greg &amp; Lindy Tefft</dc:creator>
  <cp:keywords/>
  <cp:lastModifiedBy>computer</cp:lastModifiedBy>
  <cp:revision>2</cp:revision>
  <dcterms:created xsi:type="dcterms:W3CDTF">2012-03-17T06:50:00Z</dcterms:created>
  <dcterms:modified xsi:type="dcterms:W3CDTF">2012-03-17T06:50:00Z</dcterms:modified>
</cp:coreProperties>
</file>